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8622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AC95DF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A267544" w14:textId="77777777" w:rsidR="0075357B" w:rsidRPr="00607B4B" w:rsidRDefault="00361D47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 w:rsidRPr="00607B4B">
        <w:rPr>
          <w:noProof/>
          <w:lang w:val="en-GB"/>
        </w:rPr>
        <w:drawing>
          <wp:anchor distT="0" distB="0" distL="114300" distR="114300" simplePos="0" relativeHeight="251658241" behindDoc="0" locked="0" layoutInCell="1" allowOverlap="1" wp14:anchorId="492C9A3D" wp14:editId="3AAFB5A9">
            <wp:simplePos x="0" y="0"/>
            <wp:positionH relativeFrom="page">
              <wp:posOffset>914400</wp:posOffset>
            </wp:positionH>
            <wp:positionV relativeFrom="paragraph">
              <wp:posOffset>-130809</wp:posOffset>
            </wp:positionV>
            <wp:extent cx="1238110" cy="657186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110" cy="65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6D95D0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718F373" w14:textId="77777777" w:rsidR="0075357B" w:rsidRPr="00607B4B" w:rsidRDefault="0075357B">
      <w:pPr>
        <w:spacing w:after="257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3406707" w14:textId="77777777" w:rsidR="0075357B" w:rsidRPr="00607B4B" w:rsidRDefault="00361D47">
      <w:pPr>
        <w:tabs>
          <w:tab w:val="left" w:pos="2287"/>
        </w:tabs>
        <w:spacing w:line="185" w:lineRule="exact"/>
        <w:ind w:left="871"/>
        <w:rPr>
          <w:rFonts w:ascii="Times New Roman" w:hAnsi="Times New Roman" w:cs="Times New Roman"/>
          <w:color w:val="010302"/>
          <w:lang w:val="en-GB"/>
        </w:rPr>
      </w:pPr>
      <w:r w:rsidRPr="00607B4B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Annex V</w:t>
      </w:r>
      <w:r w:rsidRPr="00607B4B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ab/>
      </w:r>
      <w:r w:rsidRPr="00607B4B">
        <w:rPr>
          <w:rFonts w:ascii="Arial" w:hAnsi="Arial" w:cs="Arial"/>
          <w:b/>
          <w:bCs/>
          <w:color w:val="000000"/>
          <w:spacing w:val="-1"/>
          <w:sz w:val="20"/>
          <w:szCs w:val="20"/>
          <w:lang w:val="en-GB"/>
        </w:rPr>
        <w:t>Terms of Reference for Consultants and other persons hired by IFAD under a non-</w:t>
      </w:r>
      <w:r w:rsidRPr="00607B4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08BD7919" w14:textId="77777777" w:rsidR="0075357B" w:rsidRPr="00607B4B" w:rsidRDefault="00361D47">
      <w:pPr>
        <w:spacing w:line="185" w:lineRule="exact"/>
        <w:ind w:left="2287"/>
        <w:rPr>
          <w:rFonts w:ascii="Times New Roman" w:hAnsi="Times New Roman" w:cs="Times New Roman"/>
          <w:color w:val="010302"/>
          <w:lang w:val="en-GB"/>
        </w:rPr>
      </w:pPr>
      <w:r w:rsidRPr="00607B4B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staff contract</w:t>
      </w:r>
      <w:r w:rsidRPr="00607B4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Style w:val="TableGrid"/>
        <w:tblpPr w:vertAnchor="text" w:horzAnchor="page" w:tblpX="1143" w:tblpY="203"/>
        <w:tblOverlap w:val="never"/>
        <w:tblW w:w="0" w:type="auto"/>
        <w:tblLayout w:type="fixed"/>
        <w:tblCellMar>
          <w:right w:w="284" w:type="dxa"/>
        </w:tblCellMar>
        <w:tblLook w:val="04A0" w:firstRow="1" w:lastRow="0" w:firstColumn="1" w:lastColumn="0" w:noHBand="0" w:noVBand="1"/>
      </w:tblPr>
      <w:tblGrid>
        <w:gridCol w:w="3436"/>
        <w:gridCol w:w="6441"/>
      </w:tblGrid>
      <w:tr w:rsidR="0075357B" w:rsidRPr="00607B4B" w14:paraId="6776E6BD" w14:textId="77777777" w:rsidTr="0022397A">
        <w:trPr>
          <w:trHeight w:hRule="exact" w:val="257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7DB69CE" w14:textId="77777777" w:rsidR="0075357B" w:rsidRPr="00607B4B" w:rsidRDefault="00361D47">
            <w:pPr>
              <w:spacing w:before="34"/>
              <w:ind w:left="-1" w:right="1620"/>
              <w:jc w:val="right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/>
              </w:rPr>
              <w:t>INDIVIDUAL RESPONSIBILITIES, EXPECTED OUTPUTS AND REQUIRED COMPLETION DATES</w:t>
            </w:r>
            <w:r w:rsidRPr="00607B4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</w:tc>
      </w:tr>
      <w:tr w:rsidR="0075357B" w:rsidRPr="00607B4B" w14:paraId="1957A084" w14:textId="77777777" w:rsidTr="0022397A">
        <w:trPr>
          <w:trHeight w:hRule="exact" w:val="410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ED7DF" w14:textId="77777777" w:rsidR="0075357B" w:rsidRPr="00607B4B" w:rsidRDefault="00361D47">
            <w:pPr>
              <w:spacing w:before="146" w:after="102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Full Name: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2C5F7A" w14:textId="3B404D64" w:rsidR="0075357B" w:rsidRPr="00607B4B" w:rsidRDefault="0075357B">
            <w:pPr>
              <w:spacing w:before="141" w:after="107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</w:p>
        </w:tc>
      </w:tr>
      <w:tr w:rsidR="0075357B" w:rsidRPr="00607B4B" w14:paraId="0E3B10D5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B5AF95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Contract Category: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1DD9D8" w14:textId="77777777" w:rsidR="0075357B" w:rsidRPr="00607B4B" w:rsidRDefault="00361D47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Intern</w:t>
            </w:r>
            <w:r w:rsidRPr="00607B4B">
              <w:rPr>
                <w:rFonts w:asciiTheme="minorBidi" w:hAnsiTheme="minorBidi"/>
                <w:sz w:val="16"/>
                <w:szCs w:val="16"/>
                <w:lang w:val="en-GB"/>
              </w:rPr>
              <w:t xml:space="preserve"> </w:t>
            </w:r>
          </w:p>
        </w:tc>
      </w:tr>
      <w:tr w:rsidR="0075357B" w:rsidRPr="00607B4B" w14:paraId="06D9EFAD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017B4C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Contract Type: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3C3C3" w14:textId="2CE5C8F3" w:rsidR="0075357B" w:rsidRPr="00607B4B" w:rsidRDefault="0075357B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</w:p>
        </w:tc>
      </w:tr>
      <w:tr w:rsidR="0075357B" w:rsidRPr="00607B4B" w14:paraId="0141CC4D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CC7F89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Contract Sub Type: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4593BE" w14:textId="77777777" w:rsidR="0075357B" w:rsidRPr="00607B4B" w:rsidRDefault="00361D47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Monthly</w:t>
            </w:r>
            <w:r w:rsidRPr="00607B4B">
              <w:rPr>
                <w:rFonts w:asciiTheme="minorBidi" w:hAnsiTheme="minorBidi"/>
                <w:sz w:val="16"/>
                <w:szCs w:val="16"/>
                <w:lang w:val="en-GB"/>
              </w:rPr>
              <w:t xml:space="preserve"> </w:t>
            </w:r>
          </w:p>
        </w:tc>
      </w:tr>
      <w:tr w:rsidR="0075357B" w:rsidRPr="00607B4B" w14:paraId="6E26A242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474524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Specialization: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B7FD1B" w14:textId="77777777" w:rsidR="0075357B" w:rsidRDefault="000F2987">
            <w:pPr>
              <w:spacing w:before="126" w:after="106"/>
              <w:ind w:left="81" w:right="-18"/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ICT Technology Development</w:t>
            </w:r>
            <w:r w:rsidR="00B531C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 xml:space="preserve"> – Software Engineering</w:t>
            </w:r>
            <w:r w:rsidR="00513B9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 xml:space="preserve"> &amp; Artificial Intelligence</w:t>
            </w:r>
          </w:p>
          <w:p w14:paraId="4D34657F" w14:textId="48F2D54A" w:rsidR="00513B9B" w:rsidRPr="00607B4B" w:rsidRDefault="00513B9B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 w:eastAsia="ko-KR"/>
              </w:rPr>
            </w:pPr>
          </w:p>
        </w:tc>
      </w:tr>
      <w:tr w:rsidR="0075357B" w:rsidRPr="00607B4B" w14:paraId="1CA51397" w14:textId="77777777" w:rsidTr="0022397A">
        <w:trPr>
          <w:trHeight w:hRule="exact" w:val="39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2BB81C" w14:textId="77777777" w:rsidR="0075357B" w:rsidRPr="00607B4B" w:rsidRDefault="00361D47">
            <w:pPr>
              <w:spacing w:before="131" w:after="10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Expected Start Date of Assignment: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42E702" w14:textId="61BB0127" w:rsidR="0075357B" w:rsidRPr="00607B4B" w:rsidRDefault="000F2987">
            <w:pPr>
              <w:spacing w:before="126" w:after="110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01 March 2026</w:t>
            </w:r>
          </w:p>
        </w:tc>
      </w:tr>
      <w:tr w:rsidR="0075357B" w:rsidRPr="00607B4B" w14:paraId="7AAF50E7" w14:textId="77777777" w:rsidTr="0022397A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D55DC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Expected End Date of Assignment: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038FC5" w14:textId="30E19AD8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31 August 2026</w:t>
            </w:r>
          </w:p>
        </w:tc>
      </w:tr>
      <w:tr w:rsidR="0075357B" w:rsidRPr="00607B4B" w14:paraId="3DC29351" w14:textId="77777777" w:rsidTr="0022397A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FB40A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Total number of months of service: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AC2DD" w14:textId="68415947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6 months</w:t>
            </w:r>
          </w:p>
        </w:tc>
      </w:tr>
      <w:tr w:rsidR="0075357B" w:rsidRPr="00607B4B" w14:paraId="161E13FC" w14:textId="77777777" w:rsidTr="0022397A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9A6E27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Total number of days of service: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80C54D" w14:textId="4E6C22F5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120 days</w:t>
            </w:r>
          </w:p>
        </w:tc>
      </w:tr>
      <w:tr w:rsidR="0075357B" w:rsidRPr="00607B4B" w14:paraId="7DBE41E7" w14:textId="77777777" w:rsidTr="0022397A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F16B83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Division/Department: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B64693" w14:textId="01657217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ICT / CSD</w:t>
            </w:r>
          </w:p>
        </w:tc>
      </w:tr>
      <w:tr w:rsidR="0075357B" w:rsidRPr="00B531CB" w14:paraId="65D773B7" w14:textId="77777777" w:rsidTr="0022397A">
        <w:trPr>
          <w:trHeight w:hRule="exact" w:val="41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32638" w14:textId="77777777" w:rsidR="0075357B" w:rsidRPr="00607B4B" w:rsidRDefault="00361D47">
            <w:pPr>
              <w:spacing w:before="119" w:after="136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Reports to: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0DEA04" w14:textId="4558C78D" w:rsidR="0075357B" w:rsidRPr="00B531CB" w:rsidRDefault="000F2987">
            <w:pPr>
              <w:spacing w:before="126" w:after="129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it-IT"/>
              </w:rPr>
            </w:pPr>
            <w:r w:rsidRPr="00B531CB">
              <w:rPr>
                <w:rFonts w:asciiTheme="minorBidi" w:hAnsiTheme="minorBidi"/>
                <w:color w:val="010302"/>
                <w:sz w:val="16"/>
                <w:szCs w:val="16"/>
                <w:lang w:val="it-IT"/>
              </w:rPr>
              <w:t>Ricardo Rendon Cepeda, ICT Specialist</w:t>
            </w:r>
          </w:p>
        </w:tc>
      </w:tr>
      <w:tr w:rsidR="0075357B" w:rsidRPr="00607B4B" w14:paraId="4BC6540E" w14:textId="77777777" w:rsidTr="0022397A">
        <w:trPr>
          <w:trHeight w:hRule="exact" w:val="258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157F32A3" w14:textId="77777777" w:rsidR="0075357B" w:rsidRPr="00607B4B" w:rsidRDefault="00361D47">
            <w:pPr>
              <w:spacing w:before="34"/>
              <w:ind w:left="-1" w:right="3137"/>
              <w:jc w:val="right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/>
              </w:rPr>
              <w:t>GENERAL DESCRIPTION OF TASK(S) AND OBJECTIVE(S) TO BE ACHIEVED</w:t>
            </w:r>
            <w:r w:rsidRPr="00607B4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</w:tc>
      </w:tr>
      <w:tr w:rsidR="001E18EB" w:rsidRPr="00607B4B" w14:paraId="55167EAE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EF6D61" w14:textId="349B9263" w:rsidR="001E18EB" w:rsidRPr="00607B4B" w:rsidRDefault="001E18EB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Organizational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c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ontext: </w:t>
            </w:r>
          </w:p>
          <w:p w14:paraId="5280EBDF" w14:textId="36E5ADE4" w:rsidR="00833843" w:rsidRPr="00607B4B" w:rsidRDefault="00224EF1" w:rsidP="00833843">
            <w:pPr>
              <w:spacing w:before="125" w:after="101"/>
              <w:ind w:left="149" w:right="-18"/>
              <w:jc w:val="both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The Information and Communications Technology Division (ICT) drives transformative change by delivering fit-for-purpose, secure, client-focused, reliable, and innovative technology solutions that significantly enhance IFAD’s ability to achieve its mandate, adapt to new challenges, and operate more </w:t>
            </w:r>
            <w:r w:rsidR="00477289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effectively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. ICT provides strategic advantage through the provision of agile ICT services, forward-thinking innovations, and investments in emerging technologies, supporting seamless business operations in a resilient manner. Our commitment to excellence equips </w:t>
            </w:r>
            <w:r w:rsidR="00477289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IFAD 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with advanced digital solutions, enabling it to meet current demands while anticipating and leading future advancements in an ever-evolving digital landscape.</w:t>
            </w:r>
          </w:p>
          <w:p w14:paraId="270B9012" w14:textId="1305AB40" w:rsidR="001E18EB" w:rsidRPr="00607B4B" w:rsidRDefault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Learning objectives &amp; competency development:</w:t>
            </w:r>
          </w:p>
          <w:p w14:paraId="1A638188" w14:textId="77777777" w:rsidR="005F31C4" w:rsidRPr="00607B4B" w:rsidRDefault="00707D93" w:rsidP="00265224">
            <w:pPr>
              <w:spacing w:before="125" w:after="101"/>
              <w:ind w:left="149" w:right="-18"/>
              <w:jc w:val="both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The ICT Technology Development internship is a very practical assignment where the intern will join an existing team working on several 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aspects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of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technology development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– 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including business analysis, web applications, data analytics, cloud services, platform infrastructure, and artificial intelligence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– across many projects related to key workflows, core operations, corporate systems, and technology solutions at IFAD.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</w:t>
            </w:r>
            <w:r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The intern will have specific tasks assigned with expected outputs according to their academic background and professional skills, which will include a combination of daily ICT activities and project-specific technology development.</w:t>
            </w:r>
            <w:r w:rsidR="0060613F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The intern will learn how to assess, design, develop, integrate, and deploy technology across a range of commodity to custom solutions for the IFAD-specific business context, gaining valuable skills in the technology development lifecycle from </w:t>
            </w:r>
            <w:r w:rsidR="00AC3756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early </w:t>
            </w:r>
            <w:r w:rsidR="0060613F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ideation to </w:t>
            </w:r>
            <w:r w:rsidR="00AC3756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final </w:t>
            </w:r>
            <w:r w:rsidR="0060613F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delivery.</w:t>
            </w:r>
            <w:r w:rsidR="005F31C4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</w:t>
            </w:r>
          </w:p>
          <w:p w14:paraId="766D1026" w14:textId="192DAA4E" w:rsidR="00665703" w:rsidRPr="00607B4B" w:rsidRDefault="00665703" w:rsidP="0066570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Internship preview:</w:t>
            </w:r>
          </w:p>
          <w:p w14:paraId="09F7B926" w14:textId="309C9558" w:rsidR="00665703" w:rsidRPr="00607B4B" w:rsidRDefault="00665703" w:rsidP="00665703">
            <w:pPr>
              <w:spacing w:before="125" w:after="101"/>
              <w:ind w:left="149" w:right="-18"/>
              <w:jc w:val="both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For a glimpse into the work of the ICT Division, including footage from past interns working on real projects, please see the following video from the IFAD Microsoft customer story:</w:t>
            </w:r>
          </w:p>
          <w:p w14:paraId="3D2BD1A5" w14:textId="649A47A8" w:rsidR="00665703" w:rsidRPr="00607B4B" w:rsidRDefault="00665703" w:rsidP="00665703">
            <w:pPr>
              <w:spacing w:before="125" w:after="101"/>
              <w:ind w:left="149" w:right="-18"/>
              <w:jc w:val="both"/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hyperlink r:id="rId9" w:history="1">
              <w:r w:rsidRPr="00607B4B">
                <w:rPr>
                  <w:rStyle w:val="Hyperlink"/>
                  <w:rFonts w:ascii="Arial" w:hAnsi="Arial" w:cs="Arial"/>
                  <w:bCs/>
                  <w:spacing w:val="-1"/>
                  <w:sz w:val="16"/>
                  <w:szCs w:val="16"/>
                  <w:lang w:val="en-GB" w:eastAsia="ko-KR"/>
                </w:rPr>
                <w:t>https://www.microsoft.com/en/customers/story/1729190323007055712-ifad-nonprofit-azure-openai-service</w:t>
              </w:r>
            </w:hyperlink>
          </w:p>
        </w:tc>
      </w:tr>
      <w:tr w:rsidR="0075357B" w:rsidRPr="00607B4B" w14:paraId="411A932E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9389CF" w14:textId="52E9F9C8" w:rsidR="0075357B" w:rsidRPr="00607B4B" w:rsidRDefault="00361D47">
            <w:pPr>
              <w:spacing w:before="125" w:after="101"/>
              <w:ind w:left="149" w:right="-18"/>
              <w:rPr>
                <w:rFonts w:ascii="Times New Roman" w:hAnsi="Times New Roman" w:cs="Times New Roman"/>
                <w:b/>
                <w:bCs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Expected Activities:</w:t>
            </w:r>
            <w:r w:rsidRPr="00607B4B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</w:p>
        </w:tc>
      </w:tr>
      <w:tr w:rsidR="0075357B" w:rsidRPr="00607B4B" w14:paraId="589C32FD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2DEA22" w14:textId="5423E94E" w:rsidR="001E18EB" w:rsidRPr="00607B4B" w:rsidRDefault="001E18EB" w:rsidP="001E18EB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1. 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Core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f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unctional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t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asks</w:t>
            </w:r>
            <w:r w:rsidR="005313E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(70%)</w:t>
            </w:r>
          </w:p>
          <w:p w14:paraId="4F9DD7C6" w14:textId="1FA192D9" w:rsidR="00B56D1B" w:rsidRPr="00607B4B" w:rsidRDefault="00B56D1B" w:rsidP="00B56D1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Core functional tasks will vary according to business needs and will be modified to fit specific intern skills, background, experience, objectives, and program of work. Core functional tasks </w:t>
            </w:r>
            <w:r w:rsidR="000D2A1F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are expected activities that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may include any, but not necessarily all, of the following:</w:t>
            </w:r>
          </w:p>
          <w:p w14:paraId="3C428826" w14:textId="638C195B" w:rsidR="00483968" w:rsidRPr="00607B4B" w:rsidRDefault="00483968" w:rsidP="0048396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Software Engineering.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0B0055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Support in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developing web applications for various use cases, covering front-end, back-end, or full-stack solutions development including new products and integration with corporate systems.</w:t>
            </w:r>
          </w:p>
          <w:p w14:paraId="662889FC" w14:textId="6D9CB3C7" w:rsidR="00483968" w:rsidRPr="00483968" w:rsidRDefault="00483968" w:rsidP="0048396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Architecture, Systems, Infrastructure, Cloud, and DevSecOps.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0B0055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Support in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maintaining and expanding the technical foundations for technology development, including enterprise architecture, corporate systems, infrastructure components, cloud platforms, automation scripts, API toolkits, cybersecurity, and DevSecOps tools and processes.</w:t>
            </w:r>
          </w:p>
          <w:p w14:paraId="6FFF2466" w14:textId="4ECF39E5" w:rsidR="00B56D1B" w:rsidRPr="00607B4B" w:rsidRDefault="00B56D1B" w:rsidP="00B56D1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Artificial Intelligence.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Support in artificial intelligence development for various use cases, spanning subfields such as Generative AI and Machine Learning, including research projects, practical prototyping, </w:t>
            </w:r>
            <w:r w:rsidR="00524B0F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prompt engineering, systematic testing,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and feature implementation.</w:t>
            </w:r>
          </w:p>
          <w:p w14:paraId="66DD27A8" w14:textId="77777777" w:rsidR="005313E3" w:rsidRPr="00607B4B" w:rsidRDefault="005313E3" w:rsidP="005313E3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258D752E" w14:textId="02F85448" w:rsidR="005313E3" w:rsidRPr="00607B4B" w:rsidRDefault="005313E3" w:rsidP="005313E3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2.  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Cross-functional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t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asks</w:t>
            </w: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(30%)</w:t>
            </w:r>
          </w:p>
          <w:p w14:paraId="5882935C" w14:textId="50BFBD0E" w:rsidR="000D2A1F" w:rsidRPr="00607B4B" w:rsidRDefault="000D2A1F" w:rsidP="000D2A1F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Cross-functional tasks will vary according to business needs and will be modified to fit specific intern skills, background, experience, objectives, and program of work. C</w:t>
            </w:r>
            <w:r w:rsidR="00B96033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ross-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functional tasks </w:t>
            </w:r>
            <w:r w:rsidR="00524B0F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are not expected activities, but they will naturally emerge in team projects and will be led by other team members, including in areas such as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:</w:t>
            </w:r>
          </w:p>
          <w:p w14:paraId="19725810" w14:textId="77777777" w:rsidR="005313E3" w:rsidRDefault="00B56D1B" w:rsidP="0048396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Data Science.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524B0F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Willingness to support in relevant activities related to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data science</w:t>
            </w:r>
            <w:r w:rsidR="00EE0EBD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, engineering, and analysis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tasks for various use cases, including methodology design, data processing, statistical analysis, results visualization, </w:t>
            </w:r>
            <w:r w:rsidR="00CE611A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dashboard development,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and model </w:t>
            </w:r>
            <w:r w:rsidR="00CE611A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refining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.</w:t>
            </w:r>
          </w:p>
          <w:p w14:paraId="52A9266B" w14:textId="59477F2F" w:rsidR="00483968" w:rsidRPr="00607B4B" w:rsidRDefault="00483968" w:rsidP="0048396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Business Analysis.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="0039271E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Willingness to support in relevant activities related to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day-to-day ICT operations for new or current projects, including business analysis, technology analysis, resource analysis, UI/UX design, product management, project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lastRenderedPageBreak/>
              <w:t>management, cost estimations, technology governance, briefing sessions, and feature planning.</w:t>
            </w:r>
          </w:p>
          <w:p w14:paraId="4164F1C7" w14:textId="0D613F75" w:rsidR="00483968" w:rsidRPr="00483968" w:rsidRDefault="00483968" w:rsidP="0048396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Digital Collaboration and Change Management.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="008E6819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Willingness to support in relevant activities related to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digital transformation and digital workspace activities for various systems, applications, and use cases, including producing user documentation, providing user support, analysing user data, and evaluating commercial and enterprise offerings.</w:t>
            </w:r>
          </w:p>
        </w:tc>
      </w:tr>
      <w:tr w:rsidR="000657E3" w:rsidRPr="00607B4B" w14:paraId="72B65E26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31EF4F" w14:textId="20261764" w:rsidR="000657E3" w:rsidRPr="00607B4B" w:rsidRDefault="000657E3" w:rsidP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lastRenderedPageBreak/>
              <w:t>Skills and qualifications</w:t>
            </w:r>
          </w:p>
        </w:tc>
      </w:tr>
      <w:tr w:rsidR="000657E3" w:rsidRPr="00607B4B" w14:paraId="12BD4C87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4EE54E" w14:textId="77777777" w:rsidR="000657E3" w:rsidRPr="00607B4B" w:rsidRDefault="000657E3" w:rsidP="000657E3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Required skills</w:t>
            </w:r>
          </w:p>
          <w:p w14:paraId="0414B00D" w14:textId="2E833B4E" w:rsidR="00B4368A" w:rsidRPr="00607B4B" w:rsidRDefault="00B4368A" w:rsidP="00B4368A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Experience in planning, assessing, designing, developing, integrating, or deploying technology in projects involving systems, cloud, data, front-end, back-end, full-stack, UI/UX, infrastructure, or AI components would be an advantage.</w:t>
            </w:r>
          </w:p>
          <w:p w14:paraId="28B29766" w14:textId="062B1634" w:rsidR="00B4368A" w:rsidRPr="00607B4B" w:rsidRDefault="00B4368A" w:rsidP="00B4368A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Any knowledge of agriculture, finance, sustainable development, rural development, or international development sectors or work experience with data, applications, projects, products, or systems related to those sectors is </w:t>
            </w:r>
            <w:r w:rsidR="00B040D0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desirable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. </w:t>
            </w:r>
          </w:p>
          <w:p w14:paraId="6DDD875C" w14:textId="77777777" w:rsidR="000657E3" w:rsidRPr="00607B4B" w:rsidRDefault="000657E3" w:rsidP="000657E3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Desirable academic background</w:t>
            </w:r>
          </w:p>
          <w:p w14:paraId="03B35B2C" w14:textId="48153B7A" w:rsidR="000657E3" w:rsidRPr="00607B4B" w:rsidRDefault="00597482" w:rsidP="00920B93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Studying or having completed a degree in Computer Science, Computer Engineering, Computer Systems, Software Development, Data Science, Data Analytics, Digital Technology, Digital Design, Digital Transformation</w:t>
            </w:r>
            <w:r w:rsidR="00920B93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,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Web Development, UI/UX/HCI Design,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Artificial Intelligence, Business Management, </w:t>
            </w:r>
            <w:r w:rsidR="00FC24D9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Public Administration,</w:t>
            </w:r>
            <w:r w:rsidR="00741262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Project Management,</w:t>
            </w:r>
            <w:r w:rsidR="00FC24D9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Statistics, Mathematics, Economics,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or similar (including courses, certifications, or specializations).</w:t>
            </w:r>
          </w:p>
        </w:tc>
      </w:tr>
      <w:tr w:rsidR="000657E3" w:rsidRPr="00607B4B" w14:paraId="367B9789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5CE9A0" w14:textId="52AE96C6" w:rsidR="000657E3" w:rsidRPr="00607B4B" w:rsidRDefault="005F31C4" w:rsidP="005F31C4">
            <w:pPr>
              <w:spacing w:before="34"/>
              <w:ind w:right="3137"/>
              <w:rPr>
                <w:rFonts w:ascii="Times New Roman" w:hAnsi="Times New Roman" w:cs="Times New Roman"/>
                <w:color w:val="010302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 w:eastAsia="ko-KR"/>
              </w:rPr>
              <w:t xml:space="preserve">   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/>
              </w:rPr>
              <w:t>Internship</w:t>
            </w:r>
            <w:r w:rsidRPr="00607B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  <w:t xml:space="preserve"> Assessment</w:t>
            </w:r>
          </w:p>
        </w:tc>
      </w:tr>
      <w:tr w:rsidR="005F31C4" w:rsidRPr="00607B4B" w14:paraId="5492CD0B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98512" w14:textId="173EEEEB" w:rsidR="005F31C4" w:rsidRPr="00607B4B" w:rsidRDefault="005F31C4" w:rsidP="005F31C4">
            <w:pPr>
              <w:spacing w:before="135" w:after="112"/>
              <w:ind w:left="91" w:right="-18"/>
              <w:rPr>
                <w:rFonts w:ascii="Times New Roman" w:hAnsi="Times New Roman" w:cs="Times New Roman"/>
                <w:color w:val="010302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 xml:space="preserve">Expected 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outcomes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 xml:space="preserve"> 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and supervision plan</w:t>
            </w:r>
          </w:p>
        </w:tc>
      </w:tr>
      <w:tr w:rsidR="005F31C4" w:rsidRPr="00607B4B" w14:paraId="6DF60A4A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FDCEDE" w14:textId="0FE5615C" w:rsidR="005F31C4" w:rsidRPr="00607B4B" w:rsidRDefault="00DD020C" w:rsidP="00A74C1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Interns will contribute directly to technology projects and initiatives led by the ICT Division in conjunction with other IFAD colleagues across other departments and divisions. Interns will be evaluated on </w:t>
            </w:r>
            <w:r w:rsidR="00EA2678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their performance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according to the delivery of sub-components</w:t>
            </w:r>
            <w:r w:rsidR="00D530BA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and completion of sub-tasks for each assigned project or initiative. </w:t>
            </w:r>
            <w:r w:rsidR="00EA2678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Interns will meet with their supervisor and relevant team members on a daily basis as part of the daily standup meetings for the team.</w:t>
            </w:r>
            <w:r w:rsidR="00E35C8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Additional feedback sessions will be conducted ad-hoc, typically in the early stages of a new assignment and the late stages of a closing assignment.</w:t>
            </w:r>
          </w:p>
        </w:tc>
      </w:tr>
    </w:tbl>
    <w:p w14:paraId="12F5AB74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5BF2A4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1C5B4EB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8BA6E04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31B76B5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FA5BCC5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447A232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6B260D5C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DDB8147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8FB483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B0DAA57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64C8EF8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2157EE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B1862E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E7589FE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E3BDC1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9766FA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FA781FD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832929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72E6FDD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B86564A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BA92907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397CAB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148616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0CEDDC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B1FF2B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3AE356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D42E81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ACDFF9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BD2845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62AF01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8489172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3009105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7C80EA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60E82D4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61F2975" w14:textId="0E49102F" w:rsidR="0075357B" w:rsidRPr="00607B4B" w:rsidRDefault="00070C01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 w:rsidRPr="00607B4B">
        <w:rPr>
          <w:rFonts w:ascii="Times New Roman" w:hAnsi="Times New Roman"/>
          <w:color w:val="000000" w:themeColor="text1"/>
          <w:sz w:val="24"/>
          <w:szCs w:val="24"/>
          <w:lang w:val="en-GB"/>
        </w:rPr>
        <w:tab/>
      </w:r>
      <w:r w:rsidRPr="00607B4B">
        <w:rPr>
          <w:rFonts w:ascii="Times New Roman" w:hAnsi="Times New Roman"/>
          <w:color w:val="000000" w:themeColor="text1"/>
          <w:sz w:val="24"/>
          <w:szCs w:val="24"/>
          <w:lang w:val="en-GB"/>
        </w:rPr>
        <w:tab/>
      </w:r>
      <w:r w:rsidRPr="00607B4B">
        <w:rPr>
          <w:rFonts w:ascii="Times New Roman" w:hAnsi="Times New Roman"/>
          <w:color w:val="000000" w:themeColor="text1"/>
          <w:sz w:val="24"/>
          <w:szCs w:val="24"/>
          <w:lang w:val="en-GB"/>
        </w:rPr>
        <w:tab/>
      </w:r>
    </w:p>
    <w:p w14:paraId="34864DB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F6021A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5F7B1AD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A68018E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31077E9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9D4D885" w14:textId="77777777" w:rsidR="0075357B" w:rsidRPr="00607B4B" w:rsidRDefault="0075357B">
      <w:pPr>
        <w:spacing w:after="183"/>
        <w:rPr>
          <w:rFonts w:ascii="Times New Roman" w:hAnsi="Times New Roman"/>
          <w:color w:val="000000" w:themeColor="text1"/>
          <w:sz w:val="24"/>
          <w:szCs w:val="24"/>
          <w:lang w:val="en-GB"/>
        </w:rPr>
        <w:sectPr w:rsidR="0075357B" w:rsidRPr="00607B4B">
          <w:type w:val="continuous"/>
          <w:pgSz w:w="11920" w:h="16840"/>
          <w:pgMar w:top="343" w:right="500" w:bottom="275" w:left="500" w:header="708" w:footer="708" w:gutter="0"/>
          <w:cols w:space="720"/>
          <w:docGrid w:linePitch="360"/>
        </w:sectPr>
      </w:pPr>
    </w:p>
    <w:p w14:paraId="75834CF7" w14:textId="77777777" w:rsidR="0075357B" w:rsidRPr="00607B4B" w:rsidRDefault="0075357B">
      <w:pPr>
        <w:rPr>
          <w:lang w:val="en-GB"/>
        </w:rPr>
      </w:pPr>
    </w:p>
    <w:sectPr w:rsidR="0075357B" w:rsidRPr="00607B4B">
      <w:type w:val="continuous"/>
      <w:pgSz w:w="11920" w:h="1684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B5D"/>
    <w:multiLevelType w:val="hybridMultilevel"/>
    <w:tmpl w:val="8B664872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65B0423"/>
    <w:multiLevelType w:val="hybridMultilevel"/>
    <w:tmpl w:val="13420B6C"/>
    <w:lvl w:ilvl="0" w:tplc="8EAAB3C4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" w15:restartNumberingAfterBreak="0">
    <w:nsid w:val="0D064D9B"/>
    <w:multiLevelType w:val="hybridMultilevel"/>
    <w:tmpl w:val="668C9254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37550"/>
    <w:multiLevelType w:val="multilevel"/>
    <w:tmpl w:val="8720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D3840"/>
    <w:multiLevelType w:val="multilevel"/>
    <w:tmpl w:val="6B8C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9561D"/>
    <w:multiLevelType w:val="hybridMultilevel"/>
    <w:tmpl w:val="B270FBE8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6" w15:restartNumberingAfterBreak="0">
    <w:nsid w:val="21DF2FB1"/>
    <w:multiLevelType w:val="multilevel"/>
    <w:tmpl w:val="BF1A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4917ED"/>
    <w:multiLevelType w:val="multilevel"/>
    <w:tmpl w:val="02D6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444034"/>
    <w:multiLevelType w:val="multilevel"/>
    <w:tmpl w:val="A326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3C5BF6"/>
    <w:multiLevelType w:val="multilevel"/>
    <w:tmpl w:val="65F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113864"/>
    <w:multiLevelType w:val="hybridMultilevel"/>
    <w:tmpl w:val="61CEB68A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1" w15:restartNumberingAfterBreak="0">
    <w:nsid w:val="44D724AC"/>
    <w:multiLevelType w:val="multilevel"/>
    <w:tmpl w:val="28A2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57095C"/>
    <w:multiLevelType w:val="multilevel"/>
    <w:tmpl w:val="78BC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D36826"/>
    <w:multiLevelType w:val="hybridMultilevel"/>
    <w:tmpl w:val="A9DCD8FE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44337"/>
    <w:multiLevelType w:val="hybridMultilevel"/>
    <w:tmpl w:val="8D347C7A"/>
    <w:lvl w:ilvl="0" w:tplc="CFC07528"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5" w15:restartNumberingAfterBreak="0">
    <w:nsid w:val="5F55092A"/>
    <w:multiLevelType w:val="multilevel"/>
    <w:tmpl w:val="9C22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1431B85"/>
    <w:multiLevelType w:val="hybridMultilevel"/>
    <w:tmpl w:val="CFC09712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F474BE"/>
    <w:multiLevelType w:val="hybridMultilevel"/>
    <w:tmpl w:val="D6EEF90A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8985536"/>
    <w:multiLevelType w:val="hybridMultilevel"/>
    <w:tmpl w:val="A6C67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10998"/>
    <w:multiLevelType w:val="multilevel"/>
    <w:tmpl w:val="981A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527C12"/>
    <w:multiLevelType w:val="hybridMultilevel"/>
    <w:tmpl w:val="5E623550"/>
    <w:lvl w:ilvl="0" w:tplc="84CE5586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9" w:hanging="360"/>
      </w:pPr>
    </w:lvl>
    <w:lvl w:ilvl="2" w:tplc="0809001B" w:tentative="1">
      <w:start w:val="1"/>
      <w:numFmt w:val="lowerRoman"/>
      <w:lvlText w:val="%3."/>
      <w:lvlJc w:val="right"/>
      <w:pPr>
        <w:ind w:left="1949" w:hanging="180"/>
      </w:pPr>
    </w:lvl>
    <w:lvl w:ilvl="3" w:tplc="0809000F" w:tentative="1">
      <w:start w:val="1"/>
      <w:numFmt w:val="decimal"/>
      <w:lvlText w:val="%4."/>
      <w:lvlJc w:val="left"/>
      <w:pPr>
        <w:ind w:left="2669" w:hanging="360"/>
      </w:pPr>
    </w:lvl>
    <w:lvl w:ilvl="4" w:tplc="08090019" w:tentative="1">
      <w:start w:val="1"/>
      <w:numFmt w:val="lowerLetter"/>
      <w:lvlText w:val="%5."/>
      <w:lvlJc w:val="left"/>
      <w:pPr>
        <w:ind w:left="3389" w:hanging="360"/>
      </w:pPr>
    </w:lvl>
    <w:lvl w:ilvl="5" w:tplc="0809001B" w:tentative="1">
      <w:start w:val="1"/>
      <w:numFmt w:val="lowerRoman"/>
      <w:lvlText w:val="%6."/>
      <w:lvlJc w:val="right"/>
      <w:pPr>
        <w:ind w:left="4109" w:hanging="180"/>
      </w:pPr>
    </w:lvl>
    <w:lvl w:ilvl="6" w:tplc="0809000F" w:tentative="1">
      <w:start w:val="1"/>
      <w:numFmt w:val="decimal"/>
      <w:lvlText w:val="%7."/>
      <w:lvlJc w:val="left"/>
      <w:pPr>
        <w:ind w:left="4829" w:hanging="360"/>
      </w:pPr>
    </w:lvl>
    <w:lvl w:ilvl="7" w:tplc="08090019" w:tentative="1">
      <w:start w:val="1"/>
      <w:numFmt w:val="lowerLetter"/>
      <w:lvlText w:val="%8."/>
      <w:lvlJc w:val="left"/>
      <w:pPr>
        <w:ind w:left="5549" w:hanging="360"/>
      </w:pPr>
    </w:lvl>
    <w:lvl w:ilvl="8" w:tplc="080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21" w15:restartNumberingAfterBreak="0">
    <w:nsid w:val="77670A9D"/>
    <w:multiLevelType w:val="multilevel"/>
    <w:tmpl w:val="A41A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AB7118E"/>
    <w:multiLevelType w:val="multilevel"/>
    <w:tmpl w:val="4980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E7061F1"/>
    <w:multiLevelType w:val="hybridMultilevel"/>
    <w:tmpl w:val="F750503E"/>
    <w:lvl w:ilvl="0" w:tplc="CFC07528"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28199600">
    <w:abstractNumId w:val="4"/>
  </w:num>
  <w:num w:numId="2" w16cid:durableId="1314287331">
    <w:abstractNumId w:val="11"/>
  </w:num>
  <w:num w:numId="3" w16cid:durableId="961882483">
    <w:abstractNumId w:val="9"/>
  </w:num>
  <w:num w:numId="4" w16cid:durableId="795218630">
    <w:abstractNumId w:val="6"/>
  </w:num>
  <w:num w:numId="5" w16cid:durableId="1126967954">
    <w:abstractNumId w:val="3"/>
  </w:num>
  <w:num w:numId="6" w16cid:durableId="848636756">
    <w:abstractNumId w:val="19"/>
  </w:num>
  <w:num w:numId="7" w16cid:durableId="412899852">
    <w:abstractNumId w:val="12"/>
  </w:num>
  <w:num w:numId="8" w16cid:durableId="581262276">
    <w:abstractNumId w:val="7"/>
  </w:num>
  <w:num w:numId="9" w16cid:durableId="1384326700">
    <w:abstractNumId w:val="15"/>
  </w:num>
  <w:num w:numId="10" w16cid:durableId="1508714727">
    <w:abstractNumId w:val="8"/>
  </w:num>
  <w:num w:numId="11" w16cid:durableId="1427925283">
    <w:abstractNumId w:val="21"/>
  </w:num>
  <w:num w:numId="12" w16cid:durableId="500587923">
    <w:abstractNumId w:val="22"/>
  </w:num>
  <w:num w:numId="13" w16cid:durableId="1195970466">
    <w:abstractNumId w:val="18"/>
  </w:num>
  <w:num w:numId="14" w16cid:durableId="1900242454">
    <w:abstractNumId w:val="2"/>
  </w:num>
  <w:num w:numId="15" w16cid:durableId="1408109943">
    <w:abstractNumId w:val="16"/>
  </w:num>
  <w:num w:numId="16" w16cid:durableId="658116479">
    <w:abstractNumId w:val="13"/>
  </w:num>
  <w:num w:numId="17" w16cid:durableId="1873377814">
    <w:abstractNumId w:val="5"/>
  </w:num>
  <w:num w:numId="18" w16cid:durableId="172768154">
    <w:abstractNumId w:val="17"/>
  </w:num>
  <w:num w:numId="19" w16cid:durableId="59984353">
    <w:abstractNumId w:val="23"/>
  </w:num>
  <w:num w:numId="20" w16cid:durableId="1022440935">
    <w:abstractNumId w:val="14"/>
  </w:num>
  <w:num w:numId="21" w16cid:durableId="1547714865">
    <w:abstractNumId w:val="20"/>
  </w:num>
  <w:num w:numId="22" w16cid:durableId="713579931">
    <w:abstractNumId w:val="1"/>
  </w:num>
  <w:num w:numId="23" w16cid:durableId="823206126">
    <w:abstractNumId w:val="0"/>
  </w:num>
  <w:num w:numId="24" w16cid:durableId="4349784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7B"/>
    <w:rsid w:val="000047DE"/>
    <w:rsid w:val="000657E3"/>
    <w:rsid w:val="00070C01"/>
    <w:rsid w:val="00091D9A"/>
    <w:rsid w:val="000B0055"/>
    <w:rsid w:val="000D2A1F"/>
    <w:rsid w:val="000E5F81"/>
    <w:rsid w:val="000F2987"/>
    <w:rsid w:val="00111CD7"/>
    <w:rsid w:val="00133CDE"/>
    <w:rsid w:val="001E18EB"/>
    <w:rsid w:val="002157B7"/>
    <w:rsid w:val="00222981"/>
    <w:rsid w:val="0022397A"/>
    <w:rsid w:val="00224EF1"/>
    <w:rsid w:val="00265224"/>
    <w:rsid w:val="00282A34"/>
    <w:rsid w:val="002C555F"/>
    <w:rsid w:val="0032280E"/>
    <w:rsid w:val="00346055"/>
    <w:rsid w:val="00361D47"/>
    <w:rsid w:val="0039271E"/>
    <w:rsid w:val="003D1C16"/>
    <w:rsid w:val="004514AD"/>
    <w:rsid w:val="00477289"/>
    <w:rsid w:val="00483968"/>
    <w:rsid w:val="00513B9B"/>
    <w:rsid w:val="00524B0F"/>
    <w:rsid w:val="005313E3"/>
    <w:rsid w:val="00597482"/>
    <w:rsid w:val="005C47AA"/>
    <w:rsid w:val="005F18BA"/>
    <w:rsid w:val="005F31C4"/>
    <w:rsid w:val="0060613F"/>
    <w:rsid w:val="00607B4B"/>
    <w:rsid w:val="00665703"/>
    <w:rsid w:val="00707D93"/>
    <w:rsid w:val="00714BBF"/>
    <w:rsid w:val="00741262"/>
    <w:rsid w:val="0075357B"/>
    <w:rsid w:val="00833843"/>
    <w:rsid w:val="00876882"/>
    <w:rsid w:val="008E6819"/>
    <w:rsid w:val="008F2C98"/>
    <w:rsid w:val="009114E6"/>
    <w:rsid w:val="00920B93"/>
    <w:rsid w:val="00954099"/>
    <w:rsid w:val="009542E7"/>
    <w:rsid w:val="009A49CE"/>
    <w:rsid w:val="009B7306"/>
    <w:rsid w:val="009E66B3"/>
    <w:rsid w:val="00A077D2"/>
    <w:rsid w:val="00A12E04"/>
    <w:rsid w:val="00A74C17"/>
    <w:rsid w:val="00AC3756"/>
    <w:rsid w:val="00B040D0"/>
    <w:rsid w:val="00B11870"/>
    <w:rsid w:val="00B4368A"/>
    <w:rsid w:val="00B531CB"/>
    <w:rsid w:val="00B56D1B"/>
    <w:rsid w:val="00B66183"/>
    <w:rsid w:val="00B8358A"/>
    <w:rsid w:val="00B96033"/>
    <w:rsid w:val="00CB6F31"/>
    <w:rsid w:val="00CD0799"/>
    <w:rsid w:val="00CE611A"/>
    <w:rsid w:val="00CF350C"/>
    <w:rsid w:val="00D422CF"/>
    <w:rsid w:val="00D530BA"/>
    <w:rsid w:val="00D62133"/>
    <w:rsid w:val="00D622B7"/>
    <w:rsid w:val="00D9506F"/>
    <w:rsid w:val="00DB3322"/>
    <w:rsid w:val="00DB5D43"/>
    <w:rsid w:val="00DD020C"/>
    <w:rsid w:val="00E03B51"/>
    <w:rsid w:val="00E35C83"/>
    <w:rsid w:val="00EA2678"/>
    <w:rsid w:val="00EE0EBD"/>
    <w:rsid w:val="00F106B3"/>
    <w:rsid w:val="00F552EE"/>
    <w:rsid w:val="00FC24D9"/>
    <w:rsid w:val="00FC5EE4"/>
    <w:rsid w:val="0AA44D0B"/>
    <w:rsid w:val="0DDED035"/>
    <w:rsid w:val="1C18B3CF"/>
    <w:rsid w:val="1F0E2456"/>
    <w:rsid w:val="215D65C7"/>
    <w:rsid w:val="25401FFC"/>
    <w:rsid w:val="594CCB6A"/>
    <w:rsid w:val="6D0A8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6A0E"/>
  <w15:docId w15:val="{4FBA2ABB-03E8-48EC-B986-D42403E9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14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B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B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49CE"/>
    <w:pPr>
      <w:widowControl/>
    </w:pPr>
  </w:style>
  <w:style w:type="character" w:styleId="Hyperlink">
    <w:name w:val="Hyperlink"/>
    <w:basedOn w:val="DefaultParagraphFont"/>
    <w:uiPriority w:val="99"/>
    <w:unhideWhenUsed/>
    <w:rsid w:val="0066570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7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icrosoft.com/en/customers/story/1729190323007055712-ifad-nonprofit-azure-openai-serv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3c461-b381-4986-833a-ce028904ea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DAEC1A88A15E449C943F116F885E1B" ma:contentTypeVersion="10" ma:contentTypeDescription="Create a new document." ma:contentTypeScope="" ma:versionID="3a2460f7598971ff85546cf86b1a7da0">
  <xsd:schema xmlns:xsd="http://www.w3.org/2001/XMLSchema" xmlns:xs="http://www.w3.org/2001/XMLSchema" xmlns:p="http://schemas.microsoft.com/office/2006/metadata/properties" xmlns:ns3="f203c461-b381-4986-833a-ce028904ea9c" targetNamespace="http://schemas.microsoft.com/office/2006/metadata/properties" ma:root="true" ma:fieldsID="74d121ed98d2dbd83bab52c18d74f914" ns3:_="">
    <xsd:import namespace="f203c461-b381-4986-833a-ce028904ea9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3c461-b381-4986-833a-ce028904ea9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07E813-0BE9-4B09-9F1B-469159537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7630F-0A9B-4A6B-829B-CD1C397C132C}">
  <ds:schemaRefs>
    <ds:schemaRef ds:uri="http://schemas.microsoft.com/office/2006/metadata/properties"/>
    <ds:schemaRef ds:uri="http://schemas.microsoft.com/office/infopath/2007/PartnerControls"/>
    <ds:schemaRef ds:uri="f203c461-b381-4986-833a-ce028904ea9c"/>
  </ds:schemaRefs>
</ds:datastoreItem>
</file>

<file path=customXml/itemProps3.xml><?xml version="1.0" encoding="utf-8"?>
<ds:datastoreItem xmlns:ds="http://schemas.openxmlformats.org/officeDocument/2006/customXml" ds:itemID="{1F4D709D-4FA0-4F59-AA80-69B9E558E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3c461-b381-4986-833a-ce028904ea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1055</Words>
  <Characters>6018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IFAD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lmssd</dc:creator>
  <cp:lastModifiedBy>Rendon Cepeda, Ricardo</cp:lastModifiedBy>
  <cp:revision>44</cp:revision>
  <dcterms:created xsi:type="dcterms:W3CDTF">2025-11-23T12:48:00Z</dcterms:created>
  <dcterms:modified xsi:type="dcterms:W3CDTF">2025-11-30T14:36:00Z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0x010100E0DAEC1A88A15E449C943F116F885E1B</vt:lpwstr>
  </property>
</Properties>
</file>